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DD02D" w14:textId="77777777" w:rsidR="007648A9" w:rsidRPr="007648A9" w:rsidRDefault="007648A9" w:rsidP="007648A9">
      <w:pPr>
        <w:spacing w:before="100" w:beforeAutospacing="1" w:after="100" w:afterAutospacing="1"/>
        <w:outlineLvl w:val="0"/>
        <w:rPr>
          <w:rFonts w:ascii="Times" w:eastAsia="Times New Roman" w:hAnsi="Times" w:cs="Times New Roman"/>
          <w:b/>
          <w:bCs/>
          <w:color w:val="000000"/>
          <w:kern w:val="36"/>
          <w:sz w:val="48"/>
          <w:szCs w:val="48"/>
        </w:rPr>
      </w:pPr>
      <w:r w:rsidRPr="007648A9">
        <w:rPr>
          <w:rFonts w:ascii="Times" w:eastAsia="Times New Roman" w:hAnsi="Times" w:cs="Times New Roman"/>
          <w:b/>
          <w:bCs/>
          <w:color w:val="000000"/>
          <w:kern w:val="36"/>
          <w:sz w:val="48"/>
          <w:szCs w:val="48"/>
        </w:rPr>
        <w:t>Seventeenth Biennial Colloquium of the Rousseau Association/Dix-Septième Colloque Bisannuel de l’Association Rousseau</w:t>
      </w:r>
    </w:p>
    <w:p w14:paraId="5BE80019" w14:textId="77777777" w:rsidR="007648A9" w:rsidRPr="007648A9" w:rsidRDefault="007648A9" w:rsidP="007648A9">
      <w:pPr>
        <w:spacing w:before="100" w:beforeAutospacing="1" w:after="100" w:afterAutospacing="1"/>
        <w:outlineLvl w:val="1"/>
        <w:rPr>
          <w:rFonts w:ascii="Times" w:eastAsia="Times New Roman" w:hAnsi="Times" w:cs="Times New Roman"/>
          <w:b/>
          <w:bCs/>
          <w:color w:val="000000"/>
          <w:sz w:val="36"/>
          <w:szCs w:val="36"/>
        </w:rPr>
      </w:pPr>
      <w:r w:rsidRPr="007648A9">
        <w:rPr>
          <w:rFonts w:ascii="Times" w:eastAsia="Times New Roman" w:hAnsi="Times" w:cs="Times New Roman"/>
          <w:b/>
          <w:bCs/>
          <w:color w:val="000000"/>
          <w:sz w:val="36"/>
          <w:szCs w:val="36"/>
        </w:rPr>
        <w:t>Rousseau’s Republics/ Les républiques de Rousseau Bristol, United Kingdom 21-23 July, 2011</w:t>
      </w:r>
    </w:p>
    <w:p w14:paraId="6E58B04C" w14:textId="77777777" w:rsidR="007648A9" w:rsidRPr="007648A9" w:rsidRDefault="007648A9" w:rsidP="007648A9">
      <w:pPr>
        <w:spacing w:before="100" w:beforeAutospacing="1" w:after="100" w:afterAutospacing="1"/>
        <w:outlineLvl w:val="2"/>
        <w:rPr>
          <w:rFonts w:ascii="Times" w:eastAsia="Times New Roman" w:hAnsi="Times" w:cs="Times New Roman"/>
          <w:b/>
          <w:bCs/>
          <w:color w:val="000000"/>
          <w:sz w:val="27"/>
          <w:szCs w:val="27"/>
        </w:rPr>
      </w:pPr>
      <w:r w:rsidRPr="007648A9">
        <w:rPr>
          <w:rFonts w:ascii="Times" w:eastAsia="Times New Roman" w:hAnsi="Times" w:cs="Times New Roman"/>
          <w:b/>
          <w:bCs/>
          <w:color w:val="000000"/>
          <w:sz w:val="27"/>
          <w:szCs w:val="27"/>
        </w:rPr>
        <w:t>Call for Papers</w:t>
      </w:r>
    </w:p>
    <w:p w14:paraId="5B703F0E"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In association with the University of Bristol (Program Director: Christopher Bertram)</w:t>
      </w:r>
    </w:p>
    <w:p w14:paraId="7C2FE834"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Both the idea of the republic and particular instances of it are at the heart of many of Rousseau’s works. The republic of Geneva informed Rousseau’s vision from the preface to the Discourse on Inequality, through the Letter to d’Alembert on the Theatre to the Letters from the Mountains, the Roman republic formed the basis for his reflection on institutions in the Social Contract, and his experience of Venice prompted his initial reflections on politics. In the cases of both Poland and Corsica, he was moved to sketch the form of a possible constitutional order. We invite papers that explore Rousseau’s theories and descriptions of republican institutions, his accounts of theory and practice of republican politics, his views on the cultural forms and social mores appropriate to republican virtue, and related questions.</w:t>
      </w:r>
    </w:p>
    <w:p w14:paraId="54EC1737"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 xml:space="preserve">Proposals on the above topic (title and short summary), in English or French, for papers of 20 </w:t>
      </w:r>
      <w:proofErr w:type="gramStart"/>
      <w:r w:rsidRPr="007648A9">
        <w:rPr>
          <w:rFonts w:ascii="Times" w:hAnsi="Times" w:cs="Times New Roman"/>
          <w:color w:val="000000"/>
          <w:sz w:val="27"/>
          <w:szCs w:val="27"/>
        </w:rPr>
        <w:t>minutes</w:t>
      </w:r>
      <w:proofErr w:type="gramEnd"/>
      <w:r w:rsidRPr="007648A9">
        <w:rPr>
          <w:rFonts w:ascii="Times" w:hAnsi="Times" w:cs="Times New Roman"/>
          <w:color w:val="000000"/>
          <w:sz w:val="27"/>
          <w:szCs w:val="27"/>
        </w:rPr>
        <w:t xml:space="preserve"> duration should be sent to the Program Director, Christopher Bertram, by electronic mail at C.Bertram@bristol.ac.uk</w:t>
      </w:r>
    </w:p>
    <w:p w14:paraId="00436A6F"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The deadline for receipt of proposals is December 31st, 2010.</w:t>
      </w:r>
    </w:p>
    <w:p w14:paraId="3556C272"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Proposals will be reviewed by the Selection Committee (Professors Christopher Bertram, Michael O’Dea and Ourida Mostefai) and a decision communicated by January 31st 2011. A preliminary program for the conference will be available in February 2011.</w:t>
      </w:r>
    </w:p>
    <w:p w14:paraId="5C6E6A01" w14:textId="77777777" w:rsidR="007648A9" w:rsidRPr="007648A9" w:rsidRDefault="007648A9" w:rsidP="007648A9">
      <w:pPr>
        <w:spacing w:before="100" w:beforeAutospacing="1" w:after="100" w:afterAutospacing="1"/>
        <w:outlineLvl w:val="2"/>
        <w:rPr>
          <w:rFonts w:ascii="Times" w:eastAsia="Times New Roman" w:hAnsi="Times" w:cs="Times New Roman"/>
          <w:b/>
          <w:bCs/>
          <w:color w:val="000000"/>
          <w:sz w:val="27"/>
          <w:szCs w:val="27"/>
        </w:rPr>
      </w:pPr>
      <w:r w:rsidRPr="007648A9">
        <w:rPr>
          <w:rFonts w:ascii="Times" w:eastAsia="Times New Roman" w:hAnsi="Times" w:cs="Times New Roman"/>
          <w:b/>
          <w:bCs/>
          <w:color w:val="000000"/>
          <w:sz w:val="27"/>
          <w:szCs w:val="27"/>
        </w:rPr>
        <w:t>Appel à communications</w:t>
      </w:r>
    </w:p>
    <w:p w14:paraId="12E58162"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En collaboration avec l’université de Bristol (Directeur des Programmes: Christopher Bertram)</w:t>
      </w:r>
    </w:p>
    <w:p w14:paraId="09A137FD"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lastRenderedPageBreak/>
        <w:t xml:space="preserve">L’idée de république, ainsi que des exemples réels de cette forme de gouvernement, sont au cœur de nombreuses œuvres de Rousseau. Que ce soit dans la préface du Discours sur l’inégalité, dans la Lettre à D’Alembert sur les spectacles ou les Lettres de la montagne, sa vision est façonnée par la république de Genève. Quant à la république romaine, elle constitue le socle de sa réflexion sur les institutions dans le Contrat social. L’expérience vénitienne avait fait naître ses premières interrogations </w:t>
      </w:r>
      <w:proofErr w:type="gramStart"/>
      <w:r w:rsidRPr="007648A9">
        <w:rPr>
          <w:rFonts w:ascii="Times" w:hAnsi="Times" w:cs="Times New Roman"/>
          <w:color w:val="000000"/>
          <w:sz w:val="27"/>
          <w:szCs w:val="27"/>
        </w:rPr>
        <w:t>politiques ;</w:t>
      </w:r>
      <w:proofErr w:type="gramEnd"/>
      <w:r w:rsidRPr="007648A9">
        <w:rPr>
          <w:rFonts w:ascii="Times" w:hAnsi="Times" w:cs="Times New Roman"/>
          <w:color w:val="000000"/>
          <w:sz w:val="27"/>
          <w:szCs w:val="27"/>
        </w:rPr>
        <w:t xml:space="preserve"> dans le cas de la Pologne et de la Corse il fut amené à faire l’esquisse d’un possible ordre constitutionnel. Nous sollicitons des communications sur la théorie et la description des institutions républicaines chez Rousseau, sur sa conception théorique et pratique de la politique républicaine, ses opinions concernant les formes culturelles et les mœurs sociales compatibles avec la vertu républicaine, et sur des</w:t>
      </w:r>
    </w:p>
    <w:p w14:paraId="08ED9EE9"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 xml:space="preserve">Les communications au colloque, en français ou en anglais, seront de vingt minutes. Les propositions (titre et résumé) devront être envoyées à Christopher Bertram, Directeur des Programmes, par courrier </w:t>
      </w:r>
      <w:proofErr w:type="gramStart"/>
      <w:r w:rsidRPr="007648A9">
        <w:rPr>
          <w:rFonts w:ascii="Times" w:hAnsi="Times" w:cs="Times New Roman"/>
          <w:color w:val="000000"/>
          <w:sz w:val="27"/>
          <w:szCs w:val="27"/>
        </w:rPr>
        <w:t>électronique :</w:t>
      </w:r>
      <w:proofErr w:type="gramEnd"/>
    </w:p>
    <w:p w14:paraId="1EF5F463"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La date limite de réception des propositions est 31st Décembre 2010.</w:t>
      </w:r>
    </w:p>
    <w:p w14:paraId="5CAD4617" w14:textId="77777777" w:rsidR="007648A9" w:rsidRPr="007648A9" w:rsidRDefault="007648A9" w:rsidP="007648A9">
      <w:pPr>
        <w:spacing w:before="100" w:beforeAutospacing="1" w:after="100" w:afterAutospacing="1"/>
        <w:rPr>
          <w:rFonts w:ascii="Times" w:hAnsi="Times" w:cs="Times New Roman"/>
          <w:color w:val="000000"/>
          <w:sz w:val="27"/>
          <w:szCs w:val="27"/>
        </w:rPr>
      </w:pPr>
      <w:r w:rsidRPr="007648A9">
        <w:rPr>
          <w:rFonts w:ascii="Times" w:hAnsi="Times" w:cs="Times New Roman"/>
          <w:color w:val="000000"/>
          <w:sz w:val="27"/>
          <w:szCs w:val="27"/>
        </w:rPr>
        <w:t>Les propositions seront examinées par le comité scientifique (professeurs Christopher Bertram, Michael O’Dea et Ourida Mostefai) et les décision communiquées avant le 31 janvier 2011. Un programme préliminaire pour la conférence sera détabli en février 2011.</w:t>
      </w:r>
    </w:p>
    <w:p w14:paraId="7E66CF2C" w14:textId="77777777" w:rsidR="009D4305" w:rsidRDefault="009D4305">
      <w:bookmarkStart w:id="0" w:name="_GoBack"/>
      <w:bookmarkEnd w:id="0"/>
    </w:p>
    <w:sectPr w:rsidR="009D4305" w:rsidSect="008E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A9"/>
    <w:rsid w:val="007648A9"/>
    <w:rsid w:val="008E342A"/>
    <w:rsid w:val="009D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91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48A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48A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648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A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48A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648A9"/>
    <w:rPr>
      <w:rFonts w:ascii="Times New Roman" w:hAnsi="Times New Roman" w:cs="Times New Roman"/>
      <w:b/>
      <w:bCs/>
      <w:sz w:val="27"/>
      <w:szCs w:val="27"/>
    </w:rPr>
  </w:style>
  <w:style w:type="paragraph" w:styleId="NormalWeb">
    <w:name w:val="Normal (Web)"/>
    <w:basedOn w:val="Normal"/>
    <w:uiPriority w:val="99"/>
    <w:semiHidden/>
    <w:unhideWhenUsed/>
    <w:rsid w:val="007648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563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Macintosh Word</Application>
  <DocSecurity>0</DocSecurity>
  <Lines>23</Lines>
  <Paragraphs>6</Paragraphs>
  <ScaleCrop>false</ScaleCrop>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James Schoene</dc:creator>
  <cp:keywords/>
  <dc:description/>
  <cp:lastModifiedBy>Adam James Schoene</cp:lastModifiedBy>
  <cp:revision>1</cp:revision>
  <dcterms:created xsi:type="dcterms:W3CDTF">2020-08-07T21:47:00Z</dcterms:created>
  <dcterms:modified xsi:type="dcterms:W3CDTF">2020-08-07T21:47:00Z</dcterms:modified>
</cp:coreProperties>
</file>